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Odpov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ěď na žádost podle zákona 106/1999 přijatá dne 6.7.2020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       Počet obyvatel obce? 766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2.       Čím je vytápěna budova radnice (sídlo obce)?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a)      elektřina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3.       Jaký je Váš dodavatel elektřiny? ČEZ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4.       Jaká byla Vaše spotřeba elektřiny za rok 2019 a kolik jste zaplatili za elektřinu v roce 2019? VT 5,26 MWh, NT 26,87 MWh – 117985 Kč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5.       Jste spokojeni s Vaším dodavatelem elektřiny?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Ano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6.       Plánujete do budoucna změnu dodavatele elektřiny?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7.       Jaký je Váš dodavatel zemního plynu?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Nemáme plyn.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8.       Jaká byla Vaše spotřeba zemního plynu za rok 2019 a kolik jste zaplatili za zemní plyn v roce 2019? 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9.       Jste spokojeni s Vaším dodavatelem zemního plynu? X                            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10.   Plánujete do budoucna změnu dodavatele zemního plynu? X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11.   Jaký je Váš poskytovatel telekomunikačních služeb (internet a volání)? O2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12.   Kolik jste zaplatili za telekomunikační služby (internet a volání) v roce 2019? 14138,-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13.   Jste spokojeni s Vaším poskytovatelem telekomunikačních služeb (internet a volání)?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Ano       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14.   Plánujete do budoucna změnu poskytovatele telekomunikačních služeb (internet a volání)?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                     Ne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