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C8" w:rsidRDefault="00335400">
      <w:pPr>
        <w:rPr>
          <w:b/>
          <w:sz w:val="36"/>
          <w:szCs w:val="36"/>
          <w:u w:val="single"/>
        </w:rPr>
      </w:pPr>
      <w:r w:rsidRPr="00335400">
        <w:rPr>
          <w:b/>
          <w:sz w:val="36"/>
          <w:szCs w:val="36"/>
          <w:u w:val="single"/>
        </w:rPr>
        <w:t>Sdělení ke schválenému rozpočtu 2017</w:t>
      </w:r>
    </w:p>
    <w:p w:rsidR="00335400" w:rsidRDefault="00335400">
      <w:pPr>
        <w:rPr>
          <w:b/>
          <w:sz w:val="36"/>
          <w:szCs w:val="36"/>
          <w:u w:val="single"/>
        </w:rPr>
      </w:pPr>
    </w:p>
    <w:p w:rsidR="00335400" w:rsidRDefault="00335400" w:rsidP="00792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Změna příjmových položek a výdajového paragrafu, které se mění o</w:t>
      </w:r>
      <w:r w:rsidR="00AA523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1.1.2017</w:t>
      </w:r>
      <w:proofErr w:type="gramEnd"/>
      <w:r>
        <w:rPr>
          <w:b/>
          <w:sz w:val="28"/>
          <w:szCs w:val="28"/>
        </w:rPr>
        <w:t xml:space="preserve"> novelou vyhlášky č. 323/2002 Sb., o rozpočtové skladbě</w:t>
      </w:r>
      <w:r w:rsidR="00792023">
        <w:rPr>
          <w:b/>
          <w:sz w:val="28"/>
          <w:szCs w:val="28"/>
        </w:rPr>
        <w:t>, účinné po schválení rozpočtu obce.</w:t>
      </w:r>
    </w:p>
    <w:p w:rsidR="00792023" w:rsidRDefault="00792023" w:rsidP="00792023">
      <w:pPr>
        <w:jc w:val="both"/>
        <w:rPr>
          <w:b/>
          <w:sz w:val="28"/>
          <w:szCs w:val="28"/>
        </w:rPr>
      </w:pPr>
    </w:p>
    <w:p w:rsidR="00792023" w:rsidRDefault="00792023" w:rsidP="00792023">
      <w:pPr>
        <w:jc w:val="both"/>
        <w:rPr>
          <w:b/>
          <w:sz w:val="28"/>
          <w:szCs w:val="28"/>
        </w:rPr>
      </w:pPr>
      <w:r w:rsidRPr="00792023">
        <w:rPr>
          <w:b/>
          <w:sz w:val="28"/>
          <w:szCs w:val="28"/>
          <w:u w:val="single"/>
        </w:rPr>
        <w:t>V příjmové části</w:t>
      </w:r>
      <w:r>
        <w:rPr>
          <w:b/>
          <w:sz w:val="28"/>
          <w:szCs w:val="28"/>
          <w:u w:val="single"/>
        </w:rPr>
        <w:t>:</w:t>
      </w:r>
    </w:p>
    <w:p w:rsidR="00792023" w:rsidRPr="00792023" w:rsidRDefault="00792023" w:rsidP="00792023">
      <w:pPr>
        <w:jc w:val="both"/>
        <w:rPr>
          <w:sz w:val="28"/>
          <w:szCs w:val="28"/>
        </w:rPr>
      </w:pPr>
      <w:r w:rsidRPr="00792023">
        <w:rPr>
          <w:sz w:val="28"/>
          <w:szCs w:val="28"/>
        </w:rPr>
        <w:t>Ruší se položka 1351 a nahrazuje pol. 1382 pro dobíhající platby roku 2016</w:t>
      </w:r>
    </w:p>
    <w:p w:rsidR="00792023" w:rsidRPr="00792023" w:rsidRDefault="00792023" w:rsidP="00792023">
      <w:pPr>
        <w:jc w:val="both"/>
        <w:rPr>
          <w:sz w:val="28"/>
          <w:szCs w:val="28"/>
        </w:rPr>
      </w:pPr>
      <w:r w:rsidRPr="00792023">
        <w:rPr>
          <w:sz w:val="28"/>
          <w:szCs w:val="28"/>
        </w:rPr>
        <w:t xml:space="preserve">Ruší se položka 1355 a nahrazuje </w:t>
      </w:r>
      <w:proofErr w:type="gramStart"/>
      <w:r w:rsidRPr="00792023">
        <w:rPr>
          <w:sz w:val="28"/>
          <w:szCs w:val="28"/>
        </w:rPr>
        <w:t>pol.1383</w:t>
      </w:r>
      <w:proofErr w:type="gramEnd"/>
      <w:r w:rsidRPr="00792023">
        <w:rPr>
          <w:sz w:val="28"/>
          <w:szCs w:val="28"/>
        </w:rPr>
        <w:t xml:space="preserve"> pro dobíhající platby roku 2016</w:t>
      </w:r>
    </w:p>
    <w:p w:rsidR="00792023" w:rsidRDefault="00792023" w:rsidP="00792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 rozpočtu obce na rok 2017 se původní položky 1351 a 1355</w:t>
      </w:r>
      <w:r w:rsidR="006109AC">
        <w:rPr>
          <w:b/>
          <w:sz w:val="28"/>
          <w:szCs w:val="28"/>
        </w:rPr>
        <w:t xml:space="preserve"> odvody z loterií a VHP </w:t>
      </w:r>
      <w:r>
        <w:rPr>
          <w:b/>
          <w:sz w:val="28"/>
          <w:szCs w:val="28"/>
        </w:rPr>
        <w:t xml:space="preserve"> nahrazují novou položkou 1381 s názvem Daň z hazardních her.</w:t>
      </w:r>
    </w:p>
    <w:p w:rsidR="00792023" w:rsidRDefault="00792023" w:rsidP="00792023">
      <w:pPr>
        <w:jc w:val="both"/>
        <w:rPr>
          <w:b/>
          <w:sz w:val="28"/>
          <w:szCs w:val="28"/>
        </w:rPr>
      </w:pPr>
    </w:p>
    <w:p w:rsidR="00792023" w:rsidRDefault="00792023" w:rsidP="00792023">
      <w:pPr>
        <w:jc w:val="both"/>
        <w:rPr>
          <w:b/>
          <w:sz w:val="28"/>
          <w:szCs w:val="28"/>
          <w:u w:val="single"/>
        </w:rPr>
      </w:pPr>
      <w:r w:rsidRPr="00792023">
        <w:rPr>
          <w:b/>
          <w:sz w:val="28"/>
          <w:szCs w:val="28"/>
          <w:u w:val="single"/>
        </w:rPr>
        <w:t>Ve výdajové části:</w:t>
      </w:r>
    </w:p>
    <w:p w:rsidR="00792023" w:rsidRDefault="00792023" w:rsidP="00792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Zavádí se nový paragraf 2292 Dopravní obslužnost, který v rozpočtu obce Kravaře nahradí paragraf 2221 Provoz veřejné silniční dopravy, </w:t>
      </w:r>
      <w:r w:rsidR="00AA523A">
        <w:rPr>
          <w:b/>
          <w:sz w:val="28"/>
          <w:szCs w:val="28"/>
        </w:rPr>
        <w:t>kde byla dosud účtována</w:t>
      </w:r>
      <w:r>
        <w:rPr>
          <w:b/>
          <w:sz w:val="28"/>
          <w:szCs w:val="28"/>
        </w:rPr>
        <w:t xml:space="preserve"> dopravní obslužnost placen</w:t>
      </w:r>
      <w:r w:rsidR="00AA523A">
        <w:rPr>
          <w:b/>
          <w:sz w:val="28"/>
          <w:szCs w:val="28"/>
        </w:rPr>
        <w:t>á krajskému úřadu.</w:t>
      </w:r>
    </w:p>
    <w:p w:rsidR="00AA523A" w:rsidRDefault="00AA523A" w:rsidP="00792023">
      <w:pPr>
        <w:jc w:val="both"/>
        <w:rPr>
          <w:b/>
          <w:sz w:val="28"/>
          <w:szCs w:val="28"/>
        </w:rPr>
      </w:pPr>
    </w:p>
    <w:p w:rsidR="00AA523A" w:rsidRDefault="00AA523A" w:rsidP="00792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Tato informace se dává na vědomí ZO Kravaře </w:t>
      </w:r>
      <w:r w:rsidR="006109AC">
        <w:rPr>
          <w:b/>
          <w:sz w:val="28"/>
          <w:szCs w:val="28"/>
        </w:rPr>
        <w:t xml:space="preserve">na zasedání </w:t>
      </w:r>
      <w:r>
        <w:rPr>
          <w:b/>
          <w:sz w:val="28"/>
          <w:szCs w:val="28"/>
        </w:rPr>
        <w:t xml:space="preserve">dne </w:t>
      </w:r>
      <w:proofErr w:type="gramStart"/>
      <w:r>
        <w:rPr>
          <w:b/>
          <w:sz w:val="28"/>
          <w:szCs w:val="28"/>
        </w:rPr>
        <w:t>16.3.2017</w:t>
      </w:r>
      <w:proofErr w:type="gramEnd"/>
      <w:r>
        <w:rPr>
          <w:b/>
          <w:sz w:val="28"/>
          <w:szCs w:val="28"/>
        </w:rPr>
        <w:t xml:space="preserve"> a je vyvěšena na úřední desce obce.</w:t>
      </w:r>
    </w:p>
    <w:p w:rsidR="00AA523A" w:rsidRDefault="00AA523A" w:rsidP="00792023">
      <w:pPr>
        <w:jc w:val="both"/>
        <w:rPr>
          <w:b/>
          <w:sz w:val="28"/>
          <w:szCs w:val="28"/>
        </w:rPr>
      </w:pPr>
    </w:p>
    <w:p w:rsidR="00AA523A" w:rsidRPr="00792023" w:rsidRDefault="00AA523A" w:rsidP="00792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Vyřizuje: Vlasta Hartmanová, účetní</w:t>
      </w:r>
    </w:p>
    <w:sectPr w:rsidR="00AA523A" w:rsidRPr="0079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00"/>
    <w:rsid w:val="00335400"/>
    <w:rsid w:val="006109AC"/>
    <w:rsid w:val="007339C8"/>
    <w:rsid w:val="00792023"/>
    <w:rsid w:val="00AA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Kravaře</dc:creator>
  <cp:keywords/>
  <dc:description/>
  <cp:lastModifiedBy/>
  <cp:revision>1</cp:revision>
  <cp:lastPrinted>2017-03-16T07:45:00Z</cp:lastPrinted>
  <dcterms:created xsi:type="dcterms:W3CDTF">2017-03-16T06:59:00Z</dcterms:created>
</cp:coreProperties>
</file>